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43AC" w:rsidRDefault="000E43AC" w:rsidP="000E43AC">
      <w:pPr>
        <w:pStyle w:val="MDPI21heading1"/>
        <w:ind w:right="142"/>
        <w:rPr>
          <w:b w:val="0"/>
        </w:rPr>
      </w:pPr>
      <w:r w:rsidRPr="00C56F88">
        <w:rPr>
          <w:b w:val="0"/>
        </w:rPr>
        <w:t xml:space="preserve">Table </w:t>
      </w:r>
      <w:r>
        <w:rPr>
          <w:b w:val="0"/>
        </w:rPr>
        <w:t>S</w:t>
      </w:r>
      <w:r w:rsidRPr="00C56F88">
        <w:rPr>
          <w:b w:val="0"/>
        </w:rPr>
        <w:t>1. Food product categories compared agains</w:t>
      </w:r>
      <w:r>
        <w:rPr>
          <w:b w:val="0"/>
        </w:rPr>
        <w:t>t</w:t>
      </w:r>
      <w:r w:rsidRPr="00C56F88">
        <w:rPr>
          <w:b w:val="0"/>
        </w:rPr>
        <w:t xml:space="preserve"> National Act 26905 maximum sodium levels</w:t>
      </w:r>
      <w:r>
        <w:rPr>
          <w:b w:val="0"/>
        </w:rPr>
        <w:t xml:space="preserve"> </w:t>
      </w:r>
      <w:r w:rsidRPr="00C56F88">
        <w:rPr>
          <w:b w:val="0"/>
        </w:rPr>
        <w:t>(n 864).</w:t>
      </w:r>
      <w:r>
        <w:rPr>
          <w:b w:val="0"/>
        </w:rPr>
        <w:t xml:space="preserve"> </w:t>
      </w:r>
    </w:p>
    <w:tbl>
      <w:tblPr>
        <w:tblStyle w:val="Tablaconcuadrcula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1386"/>
        <w:gridCol w:w="15"/>
        <w:gridCol w:w="921"/>
        <w:gridCol w:w="15"/>
        <w:gridCol w:w="719"/>
        <w:gridCol w:w="15"/>
        <w:gridCol w:w="693"/>
        <w:gridCol w:w="15"/>
        <w:gridCol w:w="552"/>
        <w:gridCol w:w="15"/>
        <w:gridCol w:w="552"/>
        <w:gridCol w:w="15"/>
        <w:gridCol w:w="644"/>
        <w:gridCol w:w="15"/>
        <w:gridCol w:w="460"/>
        <w:gridCol w:w="15"/>
        <w:gridCol w:w="552"/>
        <w:gridCol w:w="15"/>
        <w:gridCol w:w="483"/>
        <w:gridCol w:w="10"/>
        <w:gridCol w:w="15"/>
        <w:gridCol w:w="469"/>
        <w:gridCol w:w="15"/>
        <w:gridCol w:w="552"/>
        <w:gridCol w:w="15"/>
      </w:tblGrid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 w:val="restart"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Food</w:t>
            </w:r>
            <w:proofErr w:type="spellEnd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groups</w:t>
            </w:r>
            <w:proofErr w:type="spellEnd"/>
          </w:p>
        </w:tc>
        <w:tc>
          <w:tcPr>
            <w:tcW w:w="1386" w:type="dxa"/>
            <w:vMerge w:val="restart"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Food</w:t>
            </w:r>
            <w:proofErr w:type="spellEnd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categories</w:t>
            </w:r>
            <w:proofErr w:type="spellEnd"/>
          </w:p>
        </w:tc>
        <w:tc>
          <w:tcPr>
            <w:tcW w:w="936" w:type="dxa"/>
            <w:gridSpan w:val="2"/>
            <w:vMerge w:val="restart"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proofErr w:type="gram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Total</w:t>
            </w:r>
            <w:proofErr w:type="gramEnd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products</w:t>
            </w:r>
            <w:proofErr w:type="spellEnd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(n)</w:t>
            </w:r>
          </w:p>
        </w:tc>
        <w:tc>
          <w:tcPr>
            <w:tcW w:w="1442" w:type="dxa"/>
            <w:gridSpan w:val="4"/>
            <w:vMerge w:val="restart"/>
            <w:vAlign w:val="bottom"/>
          </w:tcPr>
          <w:p w:rsidR="000E43AC" w:rsidRPr="000E43AC" w:rsidRDefault="000E43AC" w:rsidP="000E43AC">
            <w:pPr>
              <w:pStyle w:val="MDPI21heading1"/>
              <w:jc w:val="center"/>
              <w:rPr>
                <w:b w:val="0"/>
                <w:sz w:val="18"/>
                <w:szCs w:val="18"/>
              </w:rPr>
            </w:pPr>
            <w:proofErr w:type="spellStart"/>
            <w:r w:rsidRPr="000E43AC">
              <w:rPr>
                <w:bCs/>
                <w:sz w:val="18"/>
                <w:szCs w:val="18"/>
                <w:lang w:val="es-AR"/>
              </w:rPr>
              <w:t>Products</w:t>
            </w:r>
            <w:proofErr w:type="spellEnd"/>
            <w:r w:rsidRPr="000E43AC">
              <w:rPr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bCs/>
                <w:sz w:val="18"/>
                <w:szCs w:val="18"/>
                <w:lang w:val="es-AR"/>
              </w:rPr>
              <w:t>under</w:t>
            </w:r>
            <w:proofErr w:type="spellEnd"/>
            <w:r w:rsidRPr="000E43AC">
              <w:rPr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bCs/>
                <w:sz w:val="18"/>
                <w:szCs w:val="18"/>
                <w:lang w:val="es-AR"/>
              </w:rPr>
              <w:t>maximum</w:t>
            </w:r>
            <w:proofErr w:type="spellEnd"/>
            <w:r w:rsidRPr="000E43AC">
              <w:rPr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bCs/>
                <w:sz w:val="18"/>
                <w:szCs w:val="18"/>
                <w:lang w:val="es-AR"/>
              </w:rPr>
              <w:t>sodium</w:t>
            </w:r>
            <w:proofErr w:type="spellEnd"/>
            <w:r w:rsidRPr="000E43AC">
              <w:rPr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bCs/>
                <w:sz w:val="18"/>
                <w:szCs w:val="18"/>
                <w:lang w:val="es-AR"/>
              </w:rPr>
              <w:t>levels</w:t>
            </w:r>
            <w:proofErr w:type="spellEnd"/>
          </w:p>
        </w:tc>
        <w:tc>
          <w:tcPr>
            <w:tcW w:w="4394" w:type="dxa"/>
            <w:gridSpan w:val="17"/>
            <w:vAlign w:val="bottom"/>
          </w:tcPr>
          <w:p w:rsidR="000E43AC" w:rsidRPr="000E43AC" w:rsidRDefault="000E43AC" w:rsidP="000E43AC">
            <w:pPr>
              <w:pStyle w:val="MDPI21heading1"/>
              <w:jc w:val="center"/>
              <w:rPr>
                <w:b w:val="0"/>
                <w:sz w:val="18"/>
                <w:szCs w:val="18"/>
              </w:rPr>
            </w:pPr>
            <w:proofErr w:type="spellStart"/>
            <w:r w:rsidRPr="000E43AC">
              <w:rPr>
                <w:bCs/>
                <w:sz w:val="18"/>
                <w:szCs w:val="18"/>
                <w:lang w:val="es-AR"/>
              </w:rPr>
              <w:t>Products</w:t>
            </w:r>
            <w:proofErr w:type="spellEnd"/>
            <w:r w:rsidRPr="000E43AC">
              <w:rPr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bCs/>
                <w:sz w:val="18"/>
                <w:szCs w:val="18"/>
                <w:lang w:val="es-AR"/>
              </w:rPr>
              <w:t>over</w:t>
            </w:r>
            <w:proofErr w:type="spellEnd"/>
            <w:r w:rsidRPr="000E43AC">
              <w:rPr>
                <w:bCs/>
                <w:sz w:val="18"/>
                <w:szCs w:val="18"/>
                <w:lang w:val="es-AR"/>
              </w:rPr>
              <w:t xml:space="preserve"> </w:t>
            </w:r>
            <w:proofErr w:type="gramStart"/>
            <w:r w:rsidRPr="000E43AC">
              <w:rPr>
                <w:bCs/>
                <w:sz w:val="18"/>
                <w:szCs w:val="18"/>
                <w:lang w:val="es-AR"/>
              </w:rPr>
              <w:t>target</w:t>
            </w:r>
            <w:proofErr w:type="gramEnd"/>
            <w:r w:rsidRPr="000E43AC">
              <w:rPr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bCs/>
                <w:sz w:val="18"/>
                <w:szCs w:val="18"/>
                <w:lang w:val="es-AR"/>
              </w:rPr>
              <w:t>by</w:t>
            </w:r>
            <w:proofErr w:type="spellEnd"/>
            <w:r w:rsidRPr="000E43AC">
              <w:rPr>
                <w:bCs/>
                <w:sz w:val="18"/>
                <w:szCs w:val="18"/>
                <w:lang w:val="es-AR"/>
              </w:rPr>
              <w:t xml:space="preserve"> % </w:t>
            </w:r>
            <w:proofErr w:type="spellStart"/>
            <w:r w:rsidRPr="000E43AC">
              <w:rPr>
                <w:bCs/>
                <w:sz w:val="18"/>
                <w:szCs w:val="18"/>
                <w:lang w:val="es-AR"/>
              </w:rPr>
              <w:t>of</w:t>
            </w:r>
            <w:proofErr w:type="spellEnd"/>
            <w:r w:rsidRPr="000E43AC">
              <w:rPr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bCs/>
                <w:sz w:val="18"/>
                <w:szCs w:val="18"/>
                <w:lang w:val="es-AR"/>
              </w:rPr>
              <w:t>excess</w:t>
            </w:r>
            <w:proofErr w:type="spellEnd"/>
          </w:p>
        </w:tc>
      </w:tr>
      <w:tr w:rsidR="000E43AC" w:rsidRPr="000E43AC" w:rsidTr="000E43AC">
        <w:trPr>
          <w:gridAfter w:val="1"/>
          <w:wAfter w:w="15" w:type="dxa"/>
          <w:trHeight w:val="584"/>
        </w:trPr>
        <w:tc>
          <w:tcPr>
            <w:tcW w:w="1419" w:type="dxa"/>
            <w:vMerge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Merge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936" w:type="dxa"/>
            <w:gridSpan w:val="2"/>
            <w:vMerge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442" w:type="dxa"/>
            <w:gridSpan w:val="4"/>
            <w:vMerge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0-25%</w:t>
            </w:r>
          </w:p>
        </w:tc>
        <w:tc>
          <w:tcPr>
            <w:tcW w:w="1134" w:type="dxa"/>
            <w:gridSpan w:val="4"/>
            <w:vAlign w:val="center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25-50%</w:t>
            </w:r>
          </w:p>
        </w:tc>
        <w:tc>
          <w:tcPr>
            <w:tcW w:w="1065" w:type="dxa"/>
            <w:gridSpan w:val="4"/>
            <w:vAlign w:val="center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50-100%</w:t>
            </w:r>
          </w:p>
        </w:tc>
        <w:tc>
          <w:tcPr>
            <w:tcW w:w="1061" w:type="dxa"/>
            <w:gridSpan w:val="5"/>
            <w:vAlign w:val="center"/>
          </w:tcPr>
          <w:p w:rsidR="000E43AC" w:rsidRPr="000E43AC" w:rsidRDefault="000E43AC" w:rsidP="000E43AC">
            <w:pPr>
              <w:pStyle w:val="MDPI21heading1"/>
              <w:jc w:val="center"/>
              <w:rPr>
                <w:b w:val="0"/>
                <w:sz w:val="18"/>
                <w:szCs w:val="18"/>
              </w:rPr>
            </w:pPr>
            <w:r w:rsidRPr="000E43AC">
              <w:rPr>
                <w:bCs/>
                <w:sz w:val="18"/>
                <w:szCs w:val="18"/>
                <w:lang w:val="es-AR"/>
              </w:rPr>
              <w:t>&gt;100%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Merge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936" w:type="dxa"/>
            <w:gridSpan w:val="2"/>
            <w:vMerge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734" w:type="dxa"/>
            <w:gridSpan w:val="2"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n</w:t>
            </w:r>
          </w:p>
        </w:tc>
        <w:tc>
          <w:tcPr>
            <w:tcW w:w="708" w:type="dxa"/>
            <w:gridSpan w:val="2"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%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n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%</w:t>
            </w:r>
          </w:p>
        </w:tc>
        <w:tc>
          <w:tcPr>
            <w:tcW w:w="659" w:type="dxa"/>
            <w:gridSpan w:val="2"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n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%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n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%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n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%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 w:val="restart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Meat</w:t>
            </w:r>
            <w:proofErr w:type="spellEnd"/>
            <w:r w:rsidR="0007669F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and </w:t>
            </w:r>
            <w:proofErr w:type="spellStart"/>
            <w:r w:rsidR="0007669F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meat</w:t>
            </w:r>
            <w:proofErr w:type="spellEnd"/>
            <w: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products</w:t>
            </w:r>
            <w:proofErr w:type="spellEnd"/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Cooked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sausages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69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63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91.3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2.9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3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4.3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1.4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Luncheon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meat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32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26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81.3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15.6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3.1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Dry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sausages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29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24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82.8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17.2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Fresh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sausages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31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23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74.2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7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22.6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3.2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Hamburgers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42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39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92.9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7.1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Breaded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chicken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products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17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17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100.0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2805" w:type="dxa"/>
            <w:gridSpan w:val="2"/>
            <w:vAlign w:val="center"/>
          </w:tcPr>
          <w:p w:rsidR="000E43AC" w:rsidRPr="000E43AC" w:rsidRDefault="000E43AC" w:rsidP="000E43AC">
            <w:pPr>
              <w:jc w:val="right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proofErr w:type="gram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Total</w:t>
            </w:r>
            <w:proofErr w:type="gramEnd"/>
            <w: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meat</w:t>
            </w:r>
            <w:proofErr w:type="spellEnd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</w:t>
            </w:r>
            <w:r w:rsidR="0007669F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and </w:t>
            </w:r>
            <w:proofErr w:type="spellStart"/>
            <w:r w:rsidR="0007669F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meat</w:t>
            </w:r>
            <w:proofErr w:type="spellEnd"/>
            <w:r w:rsidR="0007669F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products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220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192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87.3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 </w:t>
            </w:r>
          </w:p>
        </w:tc>
        <w:tc>
          <w:tcPr>
            <w:tcW w:w="659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 w:val="restart"/>
          </w:tcPr>
          <w:p w:rsidR="000E43AC" w:rsidRPr="000E43AC" w:rsidRDefault="000E43AC" w:rsidP="000E43AC">
            <w:pPr>
              <w:jc w:val="right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Farinaceous</w:t>
            </w:r>
            <w:proofErr w:type="spellEnd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</w:t>
            </w: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Bran crackers</w:t>
            </w:r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33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33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100.0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Non-bran crackers</w:t>
            </w:r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42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42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100.0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Snack crackers</w:t>
            </w:r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25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25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100.0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Corn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flour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snacks</w:t>
            </w:r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12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11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91.7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8.3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Cheese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puffs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11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11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100.0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Cheese-flavored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sticks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7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7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100.0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Potato chips</w:t>
            </w:r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64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64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100.0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Unsalted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potato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chips</w:t>
            </w:r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100.0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Salted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peanuts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11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11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100.0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Nachos</w:t>
            </w:r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100.0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Other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snacks</w:t>
            </w:r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24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23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95.8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4.2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Dry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sweet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cookies</w:t>
            </w:r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137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134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97.8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0.7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0.7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0.7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Filled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sweet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cookies</w:t>
            </w:r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98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97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99.0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0.0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1.0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Whole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meal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bread</w:t>
            </w:r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47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41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87.2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10.6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2.1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White bread</w:t>
            </w:r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32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27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84.4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12.5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3.1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Hotdog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buns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100.0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Hamburger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buns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14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13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92.9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7.1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c>
          <w:tcPr>
            <w:tcW w:w="2820" w:type="dxa"/>
            <w:gridSpan w:val="3"/>
            <w:vAlign w:val="center"/>
          </w:tcPr>
          <w:p w:rsidR="000E43AC" w:rsidRPr="000E43AC" w:rsidRDefault="000E43AC" w:rsidP="000E43AC">
            <w:pPr>
              <w:jc w:val="right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proofErr w:type="gram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Total</w:t>
            </w:r>
            <w:proofErr w:type="gramEnd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farinaceous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577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559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96.9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 </w:t>
            </w:r>
          </w:p>
        </w:tc>
        <w:tc>
          <w:tcPr>
            <w:tcW w:w="659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</w:p>
        </w:tc>
      </w:tr>
      <w:tr w:rsidR="000E43AC" w:rsidRPr="000E43AC" w:rsidTr="0007669F">
        <w:trPr>
          <w:gridAfter w:val="1"/>
          <w:wAfter w:w="15" w:type="dxa"/>
        </w:trPr>
        <w:tc>
          <w:tcPr>
            <w:tcW w:w="1419" w:type="dxa"/>
            <w:vMerge w:val="restart"/>
          </w:tcPr>
          <w:p w:rsidR="000E43AC" w:rsidRPr="000E43AC" w:rsidRDefault="000E43AC" w:rsidP="0007669F">
            <w:pPr>
              <w:jc w:val="right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Soups</w:t>
            </w:r>
            <w:proofErr w:type="spellEnd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, </w:t>
            </w: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bouillons</w:t>
            </w:r>
            <w:proofErr w:type="spellEnd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and </w:t>
            </w: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dressings</w:t>
            </w:r>
            <w:proofErr w:type="spellEnd"/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Bouillons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24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22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91.7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2.0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8.3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Clear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soup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11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90.9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9.1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Cream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soup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16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16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100.0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rPr>
          <w:gridAfter w:val="1"/>
          <w:wAfter w:w="15" w:type="dxa"/>
        </w:trPr>
        <w:tc>
          <w:tcPr>
            <w:tcW w:w="1419" w:type="dxa"/>
            <w:vMerge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</w:p>
        </w:tc>
        <w:tc>
          <w:tcPr>
            <w:tcW w:w="1386" w:type="dxa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Instant</w:t>
            </w:r>
            <w:proofErr w:type="spellEnd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soup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16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16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100.0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659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75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08" w:type="dxa"/>
            <w:gridSpan w:val="3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48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0</w:t>
            </w:r>
          </w:p>
        </w:tc>
      </w:tr>
      <w:tr w:rsidR="000E43AC" w:rsidRPr="000E43AC" w:rsidTr="000E43AC">
        <w:tc>
          <w:tcPr>
            <w:tcW w:w="2820" w:type="dxa"/>
            <w:gridSpan w:val="3"/>
            <w:vAlign w:val="center"/>
          </w:tcPr>
          <w:p w:rsidR="000E43AC" w:rsidRPr="000E43AC" w:rsidRDefault="000E43AC" w:rsidP="000E43AC">
            <w:pPr>
              <w:jc w:val="right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proofErr w:type="gram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Total</w:t>
            </w:r>
            <w:proofErr w:type="gramEnd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soups</w:t>
            </w:r>
            <w:proofErr w:type="spellEnd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, </w:t>
            </w: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bouillons</w:t>
            </w:r>
            <w:proofErr w:type="spellEnd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and </w:t>
            </w:r>
            <w:proofErr w:type="spellStart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dressings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67</w:t>
            </w:r>
          </w:p>
        </w:tc>
        <w:tc>
          <w:tcPr>
            <w:tcW w:w="734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64</w:t>
            </w:r>
          </w:p>
        </w:tc>
        <w:tc>
          <w:tcPr>
            <w:tcW w:w="708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95.5</w:t>
            </w: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</w:p>
        </w:tc>
        <w:tc>
          <w:tcPr>
            <w:tcW w:w="659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</w:p>
        </w:tc>
        <w:tc>
          <w:tcPr>
            <w:tcW w:w="475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</w:p>
        </w:tc>
        <w:tc>
          <w:tcPr>
            <w:tcW w:w="567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</w:p>
        </w:tc>
        <w:tc>
          <w:tcPr>
            <w:tcW w:w="508" w:type="dxa"/>
            <w:gridSpan w:val="3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</w:p>
        </w:tc>
        <w:tc>
          <w:tcPr>
            <w:tcW w:w="484" w:type="dxa"/>
            <w:gridSpan w:val="2"/>
            <w:vAlign w:val="bottom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E43AC" w:rsidRPr="000E43AC" w:rsidRDefault="000E43AC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</w:p>
        </w:tc>
      </w:tr>
      <w:tr w:rsidR="0007669F" w:rsidRPr="000E43AC" w:rsidTr="0007669F">
        <w:trPr>
          <w:gridAfter w:val="1"/>
          <w:wAfter w:w="15" w:type="dxa"/>
        </w:trPr>
        <w:tc>
          <w:tcPr>
            <w:tcW w:w="2805" w:type="dxa"/>
            <w:gridSpan w:val="2"/>
            <w:vAlign w:val="center"/>
          </w:tcPr>
          <w:p w:rsidR="0007669F" w:rsidRPr="000E43AC" w:rsidRDefault="0007669F" w:rsidP="0007669F">
            <w:pPr>
              <w:jc w:val="right"/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bookmarkStart w:id="0" w:name="_GoBack" w:colFirst="0" w:colLast="0"/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Total</w:t>
            </w:r>
            <w: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products</w:t>
            </w:r>
            <w:proofErr w:type="spellEnd"/>
          </w:p>
        </w:tc>
        <w:tc>
          <w:tcPr>
            <w:tcW w:w="936" w:type="dxa"/>
            <w:gridSpan w:val="2"/>
            <w:vAlign w:val="bottom"/>
          </w:tcPr>
          <w:p w:rsidR="0007669F" w:rsidRPr="000E43AC" w:rsidRDefault="0007669F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864</w:t>
            </w:r>
          </w:p>
        </w:tc>
        <w:tc>
          <w:tcPr>
            <w:tcW w:w="734" w:type="dxa"/>
            <w:gridSpan w:val="2"/>
            <w:vAlign w:val="center"/>
          </w:tcPr>
          <w:p w:rsidR="0007669F" w:rsidRPr="000E43AC" w:rsidRDefault="0007669F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815</w:t>
            </w:r>
          </w:p>
        </w:tc>
        <w:tc>
          <w:tcPr>
            <w:tcW w:w="708" w:type="dxa"/>
            <w:gridSpan w:val="2"/>
            <w:vAlign w:val="center"/>
          </w:tcPr>
          <w:p w:rsidR="0007669F" w:rsidRPr="000E43AC" w:rsidRDefault="0007669F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94.3</w:t>
            </w:r>
          </w:p>
        </w:tc>
        <w:tc>
          <w:tcPr>
            <w:tcW w:w="567" w:type="dxa"/>
            <w:gridSpan w:val="2"/>
            <w:vAlign w:val="bottom"/>
          </w:tcPr>
          <w:p w:rsidR="0007669F" w:rsidRPr="000E43AC" w:rsidRDefault="0007669F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 </w:t>
            </w:r>
          </w:p>
        </w:tc>
        <w:tc>
          <w:tcPr>
            <w:tcW w:w="567" w:type="dxa"/>
            <w:gridSpan w:val="2"/>
            <w:vAlign w:val="bottom"/>
          </w:tcPr>
          <w:p w:rsidR="0007669F" w:rsidRPr="000E43AC" w:rsidRDefault="0007669F" w:rsidP="000E43AC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b/>
                <w:bCs/>
                <w:sz w:val="18"/>
                <w:szCs w:val="18"/>
                <w:lang w:val="es-AR"/>
              </w:rPr>
              <w:t> </w:t>
            </w:r>
          </w:p>
        </w:tc>
        <w:tc>
          <w:tcPr>
            <w:tcW w:w="659" w:type="dxa"/>
            <w:gridSpan w:val="2"/>
            <w:vAlign w:val="bottom"/>
          </w:tcPr>
          <w:p w:rsidR="0007669F" w:rsidRPr="000E43AC" w:rsidRDefault="0007669F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475" w:type="dxa"/>
            <w:gridSpan w:val="2"/>
            <w:vAlign w:val="bottom"/>
          </w:tcPr>
          <w:p w:rsidR="0007669F" w:rsidRPr="000E43AC" w:rsidRDefault="0007669F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567" w:type="dxa"/>
            <w:gridSpan w:val="2"/>
            <w:vAlign w:val="bottom"/>
          </w:tcPr>
          <w:p w:rsidR="0007669F" w:rsidRPr="000E43AC" w:rsidRDefault="0007669F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508" w:type="dxa"/>
            <w:gridSpan w:val="3"/>
            <w:vAlign w:val="bottom"/>
          </w:tcPr>
          <w:p w:rsidR="0007669F" w:rsidRPr="000E43AC" w:rsidRDefault="0007669F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484" w:type="dxa"/>
            <w:gridSpan w:val="2"/>
            <w:vAlign w:val="bottom"/>
          </w:tcPr>
          <w:p w:rsidR="0007669F" w:rsidRPr="000E43AC" w:rsidRDefault="0007669F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  <w:r w:rsidRPr="000E43AC">
              <w:rPr>
                <w:rFonts w:ascii="Palatino Linotype" w:hAnsi="Palatino Linotype"/>
                <w:sz w:val="18"/>
                <w:szCs w:val="18"/>
                <w:lang w:val="es-AR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07669F" w:rsidRPr="000E43AC" w:rsidRDefault="0007669F" w:rsidP="000E43AC">
            <w:pPr>
              <w:rPr>
                <w:rFonts w:ascii="Palatino Linotype" w:hAnsi="Palatino Linotype"/>
                <w:sz w:val="18"/>
                <w:szCs w:val="18"/>
                <w:lang w:val="es-AR"/>
              </w:rPr>
            </w:pPr>
          </w:p>
        </w:tc>
      </w:tr>
      <w:bookmarkEnd w:id="0"/>
    </w:tbl>
    <w:p w:rsidR="000F01FD" w:rsidRDefault="000F01FD"/>
    <w:sectPr w:rsidR="000F01FD" w:rsidSect="000E43AC">
      <w:pgSz w:w="11906" w:h="16838"/>
      <w:pgMar w:top="1417" w:right="991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Nova Light">
    <w:altName w:val="Gill Sans Nova Light"/>
    <w:charset w:val="00"/>
    <w:family w:val="swiss"/>
    <w:pitch w:val="variable"/>
    <w:sig w:usb0="80000287" w:usb1="00000002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altName w:val="Sylfae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TT5235d5a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3AC"/>
    <w:rsid w:val="0007669F"/>
    <w:rsid w:val="000E43AC"/>
    <w:rsid w:val="000F01FD"/>
    <w:rsid w:val="00922086"/>
    <w:rsid w:val="009B2368"/>
    <w:rsid w:val="009D6873"/>
    <w:rsid w:val="00FA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A9A62"/>
  <w15:chartTrackingRefBased/>
  <w15:docId w15:val="{9AEC8BDD-180A-42FC-AA89-693184AC3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43AC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ubSubtitulotesis">
    <w:name w:val="SubSubtitulo tesis"/>
    <w:basedOn w:val="Normal"/>
    <w:link w:val="SubSubtitulotesisCar"/>
    <w:qFormat/>
    <w:rsid w:val="009B2368"/>
    <w:pPr>
      <w:autoSpaceDE w:val="0"/>
      <w:autoSpaceDN w:val="0"/>
      <w:adjustRightInd w:val="0"/>
      <w:spacing w:line="360" w:lineRule="auto"/>
    </w:pPr>
    <w:rPr>
      <w:rFonts w:ascii="Gill Sans Nova Light" w:eastAsia="Yu Mincho" w:hAnsi="Gill Sans Nova Light" w:cs="Helvetica"/>
      <w:i/>
    </w:rPr>
  </w:style>
  <w:style w:type="character" w:customStyle="1" w:styleId="SubSubtitulotesisCar">
    <w:name w:val="SubSubtitulo tesis Car"/>
    <w:basedOn w:val="Fuentedeprrafopredeter"/>
    <w:link w:val="SubSubtitulotesis"/>
    <w:rsid w:val="009B2368"/>
    <w:rPr>
      <w:rFonts w:ascii="Gill Sans Nova Light" w:eastAsia="Yu Mincho" w:hAnsi="Gill Sans Nova Light" w:cs="Helvetica"/>
      <w:i/>
      <w:sz w:val="24"/>
    </w:rPr>
  </w:style>
  <w:style w:type="paragraph" w:customStyle="1" w:styleId="Subttulotesisdoc">
    <w:name w:val="Subtítulo tesis doc"/>
    <w:basedOn w:val="Normal"/>
    <w:link w:val="SubttulotesisdocCar"/>
    <w:qFormat/>
    <w:rsid w:val="009B2368"/>
    <w:pPr>
      <w:autoSpaceDE w:val="0"/>
      <w:autoSpaceDN w:val="0"/>
      <w:adjustRightInd w:val="0"/>
      <w:spacing w:line="360" w:lineRule="auto"/>
    </w:pPr>
    <w:rPr>
      <w:rFonts w:ascii="Gill Sans Nova Light" w:hAnsi="Gill Sans Nova Light" w:cs="AdvTT5235d5a9"/>
      <w:b/>
      <w:color w:val="231F20"/>
    </w:rPr>
  </w:style>
  <w:style w:type="character" w:customStyle="1" w:styleId="SubttulotesisdocCar">
    <w:name w:val="Subtítulo tesis doc Car"/>
    <w:basedOn w:val="Fuentedeprrafopredeter"/>
    <w:link w:val="Subttulotesisdoc"/>
    <w:rsid w:val="009B2368"/>
    <w:rPr>
      <w:rFonts w:ascii="Gill Sans Nova Light" w:hAnsi="Gill Sans Nova Light" w:cs="AdvTT5235d5a9"/>
      <w:b/>
      <w:color w:val="231F20"/>
      <w:sz w:val="24"/>
    </w:rPr>
  </w:style>
  <w:style w:type="paragraph" w:customStyle="1" w:styleId="Tesisdoctoral">
    <w:name w:val="Tesis doctoral"/>
    <w:link w:val="TesisdoctoralCar"/>
    <w:qFormat/>
    <w:rsid w:val="009B2368"/>
    <w:pPr>
      <w:autoSpaceDE w:val="0"/>
      <w:autoSpaceDN w:val="0"/>
      <w:adjustRightInd w:val="0"/>
      <w:spacing w:after="0" w:line="360" w:lineRule="auto"/>
      <w:jc w:val="both"/>
    </w:pPr>
    <w:rPr>
      <w:rFonts w:ascii="Gill Sans Nova Light" w:eastAsia="Yu Mincho" w:hAnsi="Gill Sans Nova Light" w:cs="Helvetica"/>
      <w:sz w:val="24"/>
    </w:rPr>
  </w:style>
  <w:style w:type="character" w:customStyle="1" w:styleId="TesisdoctoralCar">
    <w:name w:val="Tesis doctoral Car"/>
    <w:basedOn w:val="Fuentedeprrafopredeter"/>
    <w:link w:val="Tesisdoctoral"/>
    <w:rsid w:val="009B2368"/>
    <w:rPr>
      <w:rFonts w:ascii="Gill Sans Nova Light" w:eastAsia="Yu Mincho" w:hAnsi="Gill Sans Nova Light" w:cs="Helvetica"/>
      <w:sz w:val="24"/>
    </w:rPr>
  </w:style>
  <w:style w:type="paragraph" w:customStyle="1" w:styleId="TtuloppalTesis">
    <w:name w:val="Título ppal Tesis"/>
    <w:basedOn w:val="Normal"/>
    <w:link w:val="TtuloppalTesisCar"/>
    <w:qFormat/>
    <w:rsid w:val="009B2368"/>
    <w:pPr>
      <w:autoSpaceDE w:val="0"/>
      <w:autoSpaceDN w:val="0"/>
      <w:adjustRightInd w:val="0"/>
      <w:spacing w:line="360" w:lineRule="auto"/>
    </w:pPr>
    <w:rPr>
      <w:rFonts w:ascii="Gill Sans Nova Light" w:eastAsia="Yu Mincho" w:hAnsi="Gill Sans Nova Light" w:cs="Helvetica"/>
      <w:b/>
      <w:smallCaps/>
      <w:sz w:val="26"/>
    </w:rPr>
  </w:style>
  <w:style w:type="character" w:customStyle="1" w:styleId="TtuloppalTesisCar">
    <w:name w:val="Título ppal Tesis Car"/>
    <w:basedOn w:val="Fuentedeprrafopredeter"/>
    <w:link w:val="TtuloppalTesis"/>
    <w:rsid w:val="009B2368"/>
    <w:rPr>
      <w:rFonts w:ascii="Gill Sans Nova Light" w:eastAsia="Yu Mincho" w:hAnsi="Gill Sans Nova Light" w:cs="Helvetica"/>
      <w:b/>
      <w:smallCaps/>
      <w:sz w:val="26"/>
    </w:rPr>
  </w:style>
  <w:style w:type="paragraph" w:customStyle="1" w:styleId="CaptuloTesis">
    <w:name w:val="Capítulo Tesis"/>
    <w:basedOn w:val="Tesisdoctoral"/>
    <w:next w:val="Tesisdoctoral"/>
    <w:link w:val="CaptuloTesisCar"/>
    <w:qFormat/>
    <w:rsid w:val="009D6873"/>
    <w:pPr>
      <w:spacing w:line="240" w:lineRule="auto"/>
      <w:jc w:val="left"/>
    </w:pPr>
    <w:rPr>
      <w:rFonts w:cs="Times-Roman"/>
      <w:b/>
      <w:caps/>
      <w:sz w:val="28"/>
    </w:rPr>
  </w:style>
  <w:style w:type="character" w:customStyle="1" w:styleId="CaptuloTesisCar">
    <w:name w:val="Capítulo Tesis Car"/>
    <w:basedOn w:val="TesisdoctoralCar"/>
    <w:link w:val="CaptuloTesis"/>
    <w:rsid w:val="009D6873"/>
    <w:rPr>
      <w:rFonts w:ascii="Gill Sans Nova Light" w:eastAsia="Yu Mincho" w:hAnsi="Gill Sans Nova Light" w:cs="Times-Roman"/>
      <w:b/>
      <w:caps/>
      <w:sz w:val="28"/>
    </w:rPr>
  </w:style>
  <w:style w:type="paragraph" w:customStyle="1" w:styleId="MDPI21heading1">
    <w:name w:val="MDPI_2.1_heading1"/>
    <w:basedOn w:val="Normal"/>
    <w:qFormat/>
    <w:rsid w:val="000E43AC"/>
    <w:pPr>
      <w:adjustRightInd w:val="0"/>
      <w:snapToGrid w:val="0"/>
      <w:spacing w:before="240" w:after="120" w:line="260" w:lineRule="atLeast"/>
      <w:jc w:val="left"/>
      <w:outlineLvl w:val="0"/>
    </w:pPr>
    <w:rPr>
      <w:rFonts w:ascii="Palatino Linotype" w:hAnsi="Palatino Linotype"/>
      <w:b/>
      <w:snapToGrid w:val="0"/>
      <w:sz w:val="20"/>
      <w:szCs w:val="22"/>
      <w:lang w:bidi="en-US"/>
    </w:rPr>
  </w:style>
  <w:style w:type="table" w:styleId="Tablaconcuadrcula">
    <w:name w:val="Table Grid"/>
    <w:basedOn w:val="Tablanormal"/>
    <w:uiPriority w:val="39"/>
    <w:rsid w:val="000E4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E43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43AC"/>
    <w:rPr>
      <w:rFonts w:ascii="Segoe UI" w:eastAsia="Times New Roman" w:hAnsi="Segoe UI" w:cs="Segoe UI"/>
      <w:color w:val="000000"/>
      <w:sz w:val="18"/>
      <w:szCs w:val="18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Malena Pirola</dc:creator>
  <cp:keywords/>
  <dc:description/>
  <cp:lastModifiedBy>Malena Pirola</cp:lastModifiedBy>
  <cp:revision>2</cp:revision>
  <dcterms:created xsi:type="dcterms:W3CDTF">2019-04-30T17:54:00Z</dcterms:created>
  <dcterms:modified xsi:type="dcterms:W3CDTF">2019-04-30T18:11:00Z</dcterms:modified>
</cp:coreProperties>
</file>